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8340324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ca8d2e90-56c6-4227-b989-cf591d15a380" w:id="1"/>
      <w:r>
        <w:rPr>
          <w:rFonts w:ascii="Times New Roman" w:hAnsi="Times New Roman"/>
          <w:b/>
          <w:i w:val="false"/>
          <w:color w:val="000000"/>
          <w:sz w:val="28"/>
        </w:rPr>
        <w:t>Комитет образования, науки и молодежной политики Волгоградской области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e2678aaf-ecf3-4703-966c-c57be95f5541" w:id="2"/>
      <w:r>
        <w:rPr>
          <w:rFonts w:ascii="Times New Roman" w:hAnsi="Times New Roman"/>
          <w:b/>
          <w:i w:val="false"/>
          <w:color w:val="000000"/>
          <w:sz w:val="28"/>
        </w:rPr>
        <w:t>Отдел образования администрации Алексеевского муниципального района Волгоградской области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Исакиевская ОШ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786B3D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Лукшин В.А.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786B3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End"/>
            <w:r w:rsidRPr="00786B3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Тихонов А.А.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1C64E26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№37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09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7611AF" w:rsidR="007611AF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1167499)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«Технология»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508ac55b-44c9-400c-838c-9af63dfa3fb2" w:id="3"/>
      <w:r>
        <w:rPr>
          <w:rFonts w:ascii="Times New Roman" w:hAnsi="Times New Roman"/>
          <w:b/>
          <w:i w:val="false"/>
          <w:color w:val="000000"/>
          <w:sz w:val="28"/>
        </w:rPr>
        <w:t>х.Исакиевский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d20e1ab1-8771-4456-8e22-9864249693d4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8340324" w:id="5"/>
    <w:p>
      <w:pPr>
        <w:sectPr>
          <w:pgSz w:w="11906" w:h="16383" w:orient="portrait"/>
        </w:sectPr>
      </w:pPr>
    </w:p>
    <w:bookmarkEnd w:id="5"/>
    <w:bookmarkEnd w:id="0"/>
    <w:bookmarkStart w:name="block-8340326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технологии направлена на решение системы задач: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Технологии, профессии и производства.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>
      <w:pPr>
        <w:spacing w:before="0" w:after="0" w:line="264"/>
        <w:ind w:firstLine="600"/>
        <w:jc w:val="both"/>
      </w:pPr>
      <w:bookmarkStart w:name="6028649a-e0ac-451e-8172-b3f83139ddea" w:id="7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</w:p>
    <w:p>
      <w:pPr>
        <w:spacing w:before="0" w:after="0" w:line="264"/>
        <w:ind w:left="120"/>
        <w:jc w:val="both"/>
      </w:pPr>
    </w:p>
    <w:bookmarkStart w:name="block-8340326" w:id="8"/>
    <w:p>
      <w:pPr>
        <w:sectPr>
          <w:pgSz w:w="11906" w:h="16383" w:orient="portrait"/>
        </w:sectPr>
      </w:pPr>
    </w:p>
    <w:bookmarkEnd w:id="8"/>
    <w:bookmarkEnd w:id="6"/>
    <w:bookmarkStart w:name="block-8340325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Природное и техническое окружение человека.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праздники народов России, ремёсла, обычаи.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отделочных материалов.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Информация. Виды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использовать предложенную инструкцию (устную, графическую);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удерживать в процессе деятельности предложенную учебную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действия контроля и оценки по предложенным критериям.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Поиск информации. Интернет как источник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порядок действий при решении учебной (практической)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решение простых задач в умственной и материализованной форме.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предлагаемый план действий, действовать по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доработки конструкций с учётом предложенных условий;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воспроизводить простой чертёж (эскиз) развёртки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нарушенную последовательность выполнения изделия.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предметы рукотворного мира, оценивать их достоинства;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роли лидера, подчинённого, соблюдать равноправие и дружелюбие;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опасностями (пожарные, космонавты, химики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Комбинированное использование разных материалов.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конструкции предложенных образцов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простые задачи на преобразование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рисунки из ресурса компьютера в оформлении изделий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>
      <w:pPr>
        <w:spacing w:before="0" w:after="0" w:line="264"/>
        <w:ind w:left="120"/>
        <w:jc w:val="both"/>
      </w:pPr>
    </w:p>
    <w:bookmarkStart w:name="block-8340325" w:id="10"/>
    <w:p>
      <w:pPr>
        <w:sectPr>
          <w:pgSz w:w="11906" w:h="16383" w:orient="portrait"/>
        </w:sectPr>
      </w:pPr>
    </w:p>
    <w:bookmarkEnd w:id="10"/>
    <w:bookmarkEnd w:id="9"/>
    <w:bookmarkStart w:name="block-8340327" w:id="11"/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ТЕХНОЛОГИИ НА УРОВНЕ НАЧАЛЬНОГО ОБЩЕГО ОБРАЗОВАНИЯ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bookmarkStart w:name="_Toc143620888" w:id="12"/>
      <w:bookmarkEnd w:id="12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>
      <w:pPr>
        <w:spacing w:before="0" w:after="0"/>
        <w:ind w:left="120"/>
        <w:jc w:val="left"/>
      </w:pPr>
      <w:bookmarkStart w:name="_Toc143620889" w:id="13"/>
      <w:bookmarkEnd w:id="13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группы объектов (изделий), выделять в них общее и различия;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последовательность совершаемых действий при создании изделия.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безопасности труда при выполнении работы;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работу, соотносить свои действия с поставленной целью;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работы.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>
      <w:pPr>
        <w:spacing w:before="0" w:after="0"/>
        <w:ind w:left="120"/>
        <w:jc w:val="left"/>
      </w:pPr>
      <w:bookmarkStart w:name="_Toc143620890" w:id="14"/>
      <w:bookmarkEnd w:id="14"/>
      <w:bookmarkStart w:name="_Toc134720971" w:id="15"/>
      <w:bookmarkEnd w:id="15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строчкой прямого стежка;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с опорой на готовый план;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материалы и инструменты по их назначению;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сушки плоских изделий пресс;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разборные и неразборные конструкции несложных изделий;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коллективные работы проектного характера.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во 2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по самостоятельно составленному плану;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биговку;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и соединять детали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отличать макет от модели, строить трёхмерный макет из готовой развёртки;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конструкторско-технологические задачи;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малых группах, осуществлять сотрудничество;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профессии людей, работающих в сфере обслуживания.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линии чертежа (осевая и центровая);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пользоваться канцелярским ножом, шилом;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рицовку;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конструкцию изделия по заданным условиям;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основные правила безопасной работы на компьютере;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доступной информацией, работать в программах Word, Power Point;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>
      <w:pPr>
        <w:spacing w:before="0" w:after="0"/>
        <w:ind w:left="120"/>
        <w:jc w:val="left"/>
      </w:pPr>
    </w:p>
    <w:bookmarkStart w:name="block-8340327" w:id="16"/>
    <w:p>
      <w:pPr>
        <w:sectPr>
          <w:pgSz w:w="11906" w:h="16383" w:orient="portrait"/>
        </w:sectPr>
      </w:pPr>
    </w:p>
    <w:bookmarkEnd w:id="16"/>
    <w:bookmarkEnd w:id="11"/>
    <w:bookmarkStart w:name="block-8340323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6"/>
        <w:gridCol w:w="2480"/>
        <w:gridCol w:w="1441"/>
        <w:gridCol w:w="2480"/>
        <w:gridCol w:w="2601"/>
        <w:gridCol w:w="3906"/>
      </w:tblGrid>
      <w:tr>
        <w:trPr>
          <w:trHeight w:val="300" w:hRule="atLeast"/>
          <w:trHeight w:val="144" w:hRule="atLeast"/>
        </w:trPr>
        <w:tc>
          <w:tcPr>
            <w:tcW w:w="4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1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0"/>
        <w:gridCol w:w="2560"/>
        <w:gridCol w:w="1428"/>
        <w:gridCol w:w="2466"/>
        <w:gridCol w:w="2588"/>
        <w:gridCol w:w="3872"/>
      </w:tblGrid>
      <w:tr>
        <w:trPr>
          <w:trHeight w:val="300" w:hRule="atLeast"/>
          <w:trHeight w:val="144" w:hRule="atLeast"/>
        </w:trPr>
        <w:tc>
          <w:tcPr>
            <w:tcW w:w="4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4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0"/>
        <w:gridCol w:w="2560"/>
        <w:gridCol w:w="1428"/>
        <w:gridCol w:w="2466"/>
        <w:gridCol w:w="2588"/>
        <w:gridCol w:w="3872"/>
      </w:tblGrid>
      <w:tr>
        <w:trPr>
          <w:trHeight w:val="300" w:hRule="atLeast"/>
          <w:trHeight w:val="144" w:hRule="atLeast"/>
        </w:trPr>
        <w:tc>
          <w:tcPr>
            <w:tcW w:w="4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7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формы деталей и изделий. Развертка. Чертеж развертки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типа «Конструктор». Конструирование изделий из разных материалов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2"/>
        <w:gridCol w:w="2880"/>
        <w:gridCol w:w="1380"/>
        <w:gridCol w:w="2410"/>
        <w:gridCol w:w="2535"/>
        <w:gridCol w:w="3737"/>
      </w:tblGrid>
      <w:tr>
        <w:trPr>
          <w:trHeight w:val="300" w:hRule="atLeast"/>
          <w:trHeight w:val="144" w:hRule="atLeast"/>
        </w:trPr>
        <w:tc>
          <w:tcPr>
            <w:tcW w:w="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30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340323" w:id="18"/>
    <w:p>
      <w:pPr>
        <w:sectPr>
          <w:pgSz w:w="16383" w:h="11906" w:orient="landscape"/>
        </w:sectPr>
      </w:pPr>
    </w:p>
    <w:bookmarkEnd w:id="18"/>
    <w:bookmarkEnd w:id="17"/>
    <w:bookmarkStart w:name="block-8340328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изделия.Понятие «технология»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8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[Оклеивание деталей коробки с крышкой]]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4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8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340328" w:id="20"/>
    <w:p>
      <w:pPr>
        <w:sectPr>
          <w:pgSz w:w="16383" w:h="11906" w:orient="landscape"/>
        </w:sectPr>
      </w:pPr>
    </w:p>
    <w:bookmarkEnd w:id="20"/>
    <w:bookmarkEnd w:id="19"/>
    <w:bookmarkStart w:name="block-8340329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fd2563da-70e6-4a8e-9eef-1431331cf80c" w:id="22"/>
      <w:r>
        <w:rPr>
          <w:rFonts w:ascii="Times New Roman" w:hAnsi="Times New Roman"/>
          <w:b w:val="false"/>
          <w:i w:val="false"/>
          <w:color w:val="000000"/>
          <w:sz w:val="28"/>
        </w:rPr>
        <w:t>• Технология: 1-й класс: учебник / Лутцева Е.А., Зуева Т.П., Акционерное общество «Издательство «Просвещение»</w:t>
      </w:r>
      <w:bookmarkEnd w:id="22"/>
      <w:r>
        <w:rPr>
          <w:sz w:val="28"/>
        </w:rPr>
        <w:br/>
      </w:r>
      <w:bookmarkStart w:name="fd2563da-70e6-4a8e-9eef-1431331cf80c" w:id="2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Технология: 2-й класс: учебник, 2 класс/ Лутцева Е.А., Зуева Т.П., Акционерное общество «Издательство «Просвещение»</w:t>
      </w:r>
      <w:bookmarkEnd w:id="23"/>
      <w:r>
        <w:rPr>
          <w:sz w:val="28"/>
        </w:rPr>
        <w:br/>
      </w:r>
      <w:bookmarkStart w:name="fd2563da-70e6-4a8e-9eef-1431331cf80c" w:id="2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Технология: 3-й класс: учебник, 3 класс/ Лутцева Е.А., Зуева Т.П., Акционерное общество «Издательство «Просвещение»</w:t>
      </w:r>
      <w:bookmarkEnd w:id="24"/>
      <w:r>
        <w:rPr>
          <w:sz w:val="28"/>
        </w:rPr>
        <w:br/>
      </w:r>
      <w:bookmarkStart w:name="fd2563da-70e6-4a8e-9eef-1431331cf80c" w:id="2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Технология: 4-й класс: учебник, 4 класс/ Лутцева Е.А., Зуева Т.П., Акционерное общество «Издательство «Просвещение»</w:t>
      </w:r>
      <w:bookmarkEnd w:id="25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0ffefc5c-f9fc-44a3-a446-5fc8622ad11a" w:id="26"/>
      <w:r>
        <w:rPr>
          <w:rFonts w:ascii="Times New Roman" w:hAnsi="Times New Roman"/>
          <w:b w:val="false"/>
          <w:i w:val="false"/>
          <w:color w:val="000000"/>
          <w:sz w:val="28"/>
        </w:rPr>
        <w:t>Методические рекомендации</w:t>
      </w:r>
      <w:bookmarkEnd w:id="26"/>
      <w:r>
        <w:rPr>
          <w:sz w:val="28"/>
        </w:rPr>
        <w:br/>
      </w:r>
      <w:bookmarkStart w:name="0ffefc5c-f9fc-44a3-a446-5fc8622ad11a" w:id="2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Поурочное планирование</w:t>
      </w:r>
      <w:bookmarkEnd w:id="27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111db0ec-8c24-4b78-b09f-eef62a6c6ea2" w:id="28"/>
      <w:r>
        <w:rPr>
          <w:rFonts w:ascii="Times New Roman" w:hAnsi="Times New Roman"/>
          <w:b w:val="false"/>
          <w:i w:val="false"/>
          <w:color w:val="000000"/>
          <w:sz w:val="28"/>
        </w:rPr>
        <w:t>Библиотека ЦОК</w:t>
      </w:r>
      <w:bookmarkEnd w:id="28"/>
      <w:r>
        <w:rPr>
          <w:sz w:val="28"/>
        </w:rPr>
        <w:br/>
      </w:r>
      <w:bookmarkStart w:name="111db0ec-8c24-4b78-b09f-eef62a6c6ea2" w:id="2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РЭШ</w:t>
      </w:r>
      <w:bookmarkEnd w:id="29"/>
      <w:r>
        <w:rPr>
          <w:sz w:val="28"/>
        </w:rPr>
        <w:br/>
      </w:r>
      <w:bookmarkStart w:name="111db0ec-8c24-4b78-b09f-eef62a6c6ea2" w:id="3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Портал "Начальная Школа"</w:t>
      </w:r>
      <w:bookmarkEnd w:id="30"/>
    </w:p>
    <w:bookmarkStart w:name="block-8340329" w:id="31"/>
    <w:p>
      <w:pPr>
        <w:sectPr>
          <w:pgSz w:w="11906" w:h="16383" w:orient="portrait"/>
        </w:sectPr>
      </w:pPr>
    </w:p>
    <w:bookmarkEnd w:id="31"/>
    <w:bookmarkEnd w:id="2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